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EFA" w:rsidRDefault="003A0BE9">
      <w:pPr>
        <w:rPr>
          <w:sz w:val="2"/>
          <w:szCs w:val="2"/>
        </w:rPr>
      </w:pPr>
      <w:r w:rsidRPr="003A0BE9">
        <w:pict>
          <v:rect id="_x0000_s1045" style="position:absolute;margin-left:205pt;margin-top:707.15pt;width:203.5pt;height:34.1pt;z-index:-251658752;mso-position-horizontal-relative:page;mso-position-vertical-relative:page" fillcolor="#005eae" stroked="f">
            <w10:wrap anchorx="page" anchory="page"/>
          </v:rect>
        </w:pict>
      </w:r>
    </w:p>
    <w:p w:rsidR="000F3EFA" w:rsidRDefault="003A0BE9">
      <w:pPr>
        <w:framePr w:wrap="none" w:vAnchor="page" w:hAnchor="page" w:x="194" w:y="33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05pt;height:832.2pt">
            <v:imagedata r:id="rId7" r:href="rId8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3A0BE9">
      <w:pPr>
        <w:rPr>
          <w:sz w:val="2"/>
          <w:szCs w:val="2"/>
        </w:rPr>
      </w:pPr>
      <w:r w:rsidRPr="003A0BE9">
        <w:lastRenderedPageBreak/>
        <w:pict>
          <v:rect id="_x0000_s1043" style="position:absolute;margin-left:275.8pt;margin-top:671.4pt;width:90.25pt;height:17.3pt;z-index:-251658751;mso-position-horizontal-relative:page;mso-position-vertical-relative:page" fillcolor="#ffc000" stroked="f">
            <w10:wrap anchorx="page" anchory="page"/>
          </v:rect>
        </w:pict>
      </w:r>
      <w:r w:rsidRPr="003A0BE9">
        <w:pict>
          <v:rect id="_x0000_s1042" style="position:absolute;margin-left:380pt;margin-top:63.75pt;width:133.7pt;height:17.05pt;z-index:-251658750;mso-position-horizontal-relative:page;mso-position-vertical-relative:page" fillcolor="#ffc000" stroked="f">
            <w10:wrap anchorx="page" anchory="page"/>
          </v:rect>
        </w:pict>
      </w:r>
    </w:p>
    <w:p w:rsidR="000F3EFA" w:rsidRDefault="003A0BE9">
      <w:pPr>
        <w:framePr w:wrap="none" w:vAnchor="page" w:hAnchor="page" w:x="209" w:y="416"/>
        <w:rPr>
          <w:sz w:val="2"/>
          <w:szCs w:val="2"/>
        </w:rPr>
      </w:pPr>
      <w:r>
        <w:pict>
          <v:shape id="_x0000_i1026" type="#_x0000_t75" style="width:590.25pt;height:829.65pt">
            <v:imagedata r:id="rId9" r:href="rId10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3A0BE9">
      <w:pPr>
        <w:rPr>
          <w:sz w:val="2"/>
          <w:szCs w:val="2"/>
        </w:rPr>
      </w:pPr>
      <w:r w:rsidRPr="003A0BE9">
        <w:lastRenderedPageBreak/>
        <w:pict>
          <v:rect id="_x0000_s1040" style="position:absolute;margin-left:114.4pt;margin-top:270.6pt;width:170.9pt;height:27.1pt;z-index:-251658749;mso-position-horizontal-relative:page;mso-position-vertical-relative:page" fillcolor="#d6d6d6" stroked="f">
            <w10:wrap anchorx="page" anchory="page"/>
          </v:rect>
        </w:pict>
      </w:r>
    </w:p>
    <w:p w:rsidR="000F3EFA" w:rsidRDefault="00707C56">
      <w:pPr>
        <w:framePr w:wrap="none" w:vAnchor="page" w:hAnchor="page" w:x="221" w:y="335"/>
        <w:rPr>
          <w:sz w:val="2"/>
          <w:szCs w:val="2"/>
        </w:rPr>
      </w:pPr>
      <w:r>
        <w:pict>
          <v:shape id="_x0000_i1027" type="#_x0000_t75" style="width:588.55pt;height:832.2pt">
            <v:imagedata r:id="rId11" r:href="rId12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707C56">
      <w:pPr>
        <w:framePr w:wrap="none" w:vAnchor="page" w:hAnchor="page" w:x="180" w:y="224"/>
        <w:rPr>
          <w:sz w:val="2"/>
          <w:szCs w:val="2"/>
        </w:rPr>
      </w:pPr>
      <w:r>
        <w:pict>
          <v:shape id="_x0000_i1028" type="#_x0000_t75" style="width:592.75pt;height:838.05pt">
            <v:imagedata r:id="rId13" r:href="rId14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707C56">
      <w:pPr>
        <w:framePr w:wrap="none" w:vAnchor="page" w:hAnchor="page" w:x="180" w:y="224"/>
        <w:rPr>
          <w:sz w:val="2"/>
          <w:szCs w:val="2"/>
        </w:rPr>
      </w:pPr>
      <w:r>
        <w:pict>
          <v:shape id="_x0000_i1029" type="#_x0000_t75" style="width:592.75pt;height:838.05pt">
            <v:imagedata r:id="rId15" r:href="rId16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3A0BE9">
      <w:pPr>
        <w:rPr>
          <w:sz w:val="2"/>
          <w:szCs w:val="2"/>
        </w:rPr>
      </w:pPr>
      <w:r w:rsidRPr="003A0BE9">
        <w:lastRenderedPageBreak/>
        <w:pict>
          <v:rect id="_x0000_s1036" style="position:absolute;margin-left:55.75pt;margin-top:379.1pt;width:83.05pt;height:17.3pt;z-index:-251658748;mso-position-horizontal-relative:page;mso-position-vertical-relative:page" fillcolor="#ffc000" stroked="f">
            <w10:wrap anchorx="page" anchory="page"/>
          </v:rect>
        </w:pict>
      </w:r>
      <w:r w:rsidRPr="003A0BE9">
        <w:pict>
          <v:rect id="_x0000_s1035" style="position:absolute;margin-left:214.4pt;margin-top:508.95pt;width:135.6pt;height:17.3pt;z-index:-251658747;mso-position-horizontal-relative:page;mso-position-vertical-relative:page" fillcolor="#ffc000" stroked="f">
            <w10:wrap anchorx="page" anchory="page"/>
          </v:rect>
        </w:pict>
      </w:r>
    </w:p>
    <w:p w:rsidR="000F3EFA" w:rsidRDefault="00707C56">
      <w:pPr>
        <w:framePr w:wrap="none" w:vAnchor="page" w:hAnchor="page" w:x="180" w:y="224"/>
        <w:rPr>
          <w:sz w:val="2"/>
          <w:szCs w:val="2"/>
        </w:rPr>
      </w:pPr>
      <w:r>
        <w:pict>
          <v:shape id="_x0000_i1030" type="#_x0000_t75" style="width:592.75pt;height:838.05pt">
            <v:imagedata r:id="rId17" r:href="rId18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707C56">
      <w:pPr>
        <w:framePr w:wrap="none" w:vAnchor="page" w:hAnchor="page" w:x="120" w:y="253"/>
        <w:rPr>
          <w:sz w:val="2"/>
          <w:szCs w:val="2"/>
        </w:rPr>
      </w:pPr>
      <w:r>
        <w:pict>
          <v:shape id="_x0000_i1031" type="#_x0000_t75" style="width:596.1pt;height:836.35pt">
            <v:imagedata r:id="rId19" r:href="rId20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3A0BE9">
      <w:pPr>
        <w:rPr>
          <w:sz w:val="2"/>
          <w:szCs w:val="2"/>
        </w:rPr>
      </w:pPr>
      <w:r w:rsidRPr="003A0BE9">
        <w:lastRenderedPageBreak/>
        <w:pict>
          <v:rect id="_x0000_s1032" style="position:absolute;margin-left:167.45pt;margin-top:667.1pt;width:243.1pt;height:28.3pt;z-index:-251658746;mso-position-horizontal-relative:page;mso-position-vertical-relative:page" fillcolor="#005eae" stroked="f">
            <w10:wrap anchorx="page" anchory="page"/>
          </v:rect>
        </w:pict>
      </w:r>
      <w:r w:rsidRPr="003A0BE9">
        <w:pict>
          <v:rect id="_x0000_s1031" style="position:absolute;margin-left:166.05pt;margin-top:665.65pt;width:246.25pt;height:31.45pt;z-index:-251658745;mso-position-horizontal-relative:page;mso-position-vertical-relative:page" fillcolor="#005eae" stroked="f">
            <w10:wrap anchorx="page" anchory="page"/>
          </v:rect>
        </w:pict>
      </w:r>
    </w:p>
    <w:p w:rsidR="000F3EFA" w:rsidRDefault="00707C56">
      <w:pPr>
        <w:framePr w:wrap="none" w:vAnchor="page" w:hAnchor="page" w:x="149" w:y="196"/>
        <w:rPr>
          <w:sz w:val="2"/>
          <w:szCs w:val="2"/>
        </w:rPr>
      </w:pPr>
      <w:r>
        <w:pict>
          <v:shape id="_x0000_i1032" type="#_x0000_t75" style="width:594.4pt;height:840.55pt">
            <v:imagedata r:id="rId21" r:href="rId22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3A0BE9">
      <w:pPr>
        <w:rPr>
          <w:sz w:val="2"/>
          <w:szCs w:val="2"/>
        </w:rPr>
      </w:pPr>
      <w:r w:rsidRPr="003A0BE9">
        <w:lastRenderedPageBreak/>
        <w:pict>
          <v:rect id="_x0000_s1029" style="position:absolute;margin-left:95pt;margin-top:603.95pt;width:424.55pt;height:16.8pt;z-index:-251658744;mso-position-horizontal-relative:page;mso-position-vertical-relative:page" fillcolor="yellow" stroked="f">
            <w10:wrap anchorx="page" anchory="page"/>
          </v:rect>
        </w:pict>
      </w:r>
      <w:r w:rsidRPr="003A0BE9">
        <w:pict>
          <v:rect id="_x0000_s1028" style="position:absolute;margin-left:134.85pt;margin-top:463.55pt;width:344.9pt;height:16.8pt;z-index:-251658743;mso-position-horizontal-relative:page;mso-position-vertical-relative:page" fillcolor="yellow" stroked="f">
            <w10:wrap anchorx="page" anchory="page"/>
          </v:rect>
        </w:pict>
      </w:r>
    </w:p>
    <w:p w:rsidR="000F3EFA" w:rsidRDefault="00707C56">
      <w:pPr>
        <w:framePr w:wrap="none" w:vAnchor="page" w:hAnchor="page" w:x="120" w:y="196"/>
        <w:rPr>
          <w:sz w:val="2"/>
          <w:szCs w:val="2"/>
        </w:rPr>
      </w:pPr>
      <w:r>
        <w:pict>
          <v:shape id="_x0000_i1033" type="#_x0000_t75" style="width:596.1pt;height:840.55pt">
            <v:imagedata r:id="rId23" r:href="rId24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707C56">
      <w:pPr>
        <w:framePr w:wrap="none" w:vAnchor="page" w:hAnchor="page" w:x="149" w:y="224"/>
        <w:rPr>
          <w:sz w:val="2"/>
          <w:szCs w:val="2"/>
        </w:rPr>
      </w:pPr>
      <w:r>
        <w:pict>
          <v:shape id="_x0000_i1034" type="#_x0000_t75" style="width:594.4pt;height:838.05pt">
            <v:imagedata r:id="rId25" r:href="rId26"/>
          </v:shape>
        </w:pict>
      </w:r>
    </w:p>
    <w:p w:rsidR="000F3EFA" w:rsidRDefault="000F3EFA">
      <w:pPr>
        <w:rPr>
          <w:sz w:val="2"/>
          <w:szCs w:val="2"/>
        </w:rPr>
        <w:sectPr w:rsidR="000F3EFA">
          <w:pgSz w:w="12147" w:h="17122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F3EFA" w:rsidRDefault="00683684" w:rsidP="007000E3">
      <w:pPr>
        <w:pStyle w:val="120"/>
        <w:shd w:val="clear" w:color="auto" w:fill="auto"/>
        <w:spacing w:after="0" w:line="240" w:lineRule="auto"/>
        <w:ind w:firstLine="709"/>
      </w:pPr>
      <w:bookmarkStart w:id="0" w:name="bookmark0"/>
      <w:r>
        <w:rPr>
          <w:rStyle w:val="121"/>
          <w:b/>
          <w:bCs/>
        </w:rPr>
        <w:lastRenderedPageBreak/>
        <w:t>Активация через Пенсионный Фонд</w:t>
      </w:r>
      <w:bookmarkEnd w:id="0"/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 xml:space="preserve">Чтобы активировать через ПФР, просто </w:t>
      </w:r>
      <w:proofErr w:type="spellStart"/>
      <w:r>
        <w:rPr>
          <w:rStyle w:val="21"/>
        </w:rPr>
        <w:t>прийдите</w:t>
      </w:r>
      <w:proofErr w:type="spellEnd"/>
      <w:r>
        <w:rPr>
          <w:rStyle w:val="21"/>
        </w:rPr>
        <w:t xml:space="preserve"> без записи в Пенсионный Фонд и скажите, что вам нужно выполнить подтверждение учетной записи.</w:t>
      </w:r>
    </w:p>
    <w:p w:rsidR="007000E3" w:rsidRDefault="007000E3" w:rsidP="007000E3">
      <w:pPr>
        <w:pStyle w:val="120"/>
        <w:shd w:val="clear" w:color="auto" w:fill="auto"/>
        <w:spacing w:after="0" w:line="240" w:lineRule="auto"/>
        <w:ind w:firstLine="709"/>
        <w:rPr>
          <w:rStyle w:val="121"/>
          <w:b/>
          <w:bCs/>
        </w:rPr>
      </w:pPr>
      <w:bookmarkStart w:id="1" w:name="bookmark1"/>
    </w:p>
    <w:p w:rsidR="000F3EFA" w:rsidRDefault="00683684" w:rsidP="007000E3">
      <w:pPr>
        <w:pStyle w:val="120"/>
        <w:shd w:val="clear" w:color="auto" w:fill="auto"/>
        <w:spacing w:after="0" w:line="240" w:lineRule="auto"/>
        <w:ind w:firstLine="709"/>
      </w:pPr>
      <w:r>
        <w:rPr>
          <w:rStyle w:val="121"/>
          <w:b/>
          <w:bCs/>
        </w:rPr>
        <w:t>Активация через Квалифицированную электронную подпись (КЭП) или</w:t>
      </w:r>
      <w:r>
        <w:rPr>
          <w:rStyle w:val="121"/>
          <w:b/>
          <w:bCs/>
        </w:rPr>
        <w:br/>
        <w:t>Универсальную электронную карту (УЭК).</w:t>
      </w:r>
      <w:bookmarkEnd w:id="1"/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Сначала зарегистрируйтесь на портале, заполните профиль пользователя и отправьте данные на проверку. Успешная проверка данных переводит учетную запись из «Упрощенной» в «Стандартную».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После регистрации вы сможете подтвердить личность с Усиленной квалифицированной электронной подписью или УЭК. Для этого вам нужно подготовить:</w:t>
      </w:r>
    </w:p>
    <w:p w:rsidR="000F3EFA" w:rsidRDefault="00683684" w:rsidP="007000E3">
      <w:pPr>
        <w:pStyle w:val="20"/>
        <w:numPr>
          <w:ilvl w:val="0"/>
          <w:numId w:val="3"/>
        </w:numPr>
        <w:shd w:val="clear" w:color="auto" w:fill="auto"/>
        <w:tabs>
          <w:tab w:val="left" w:pos="1695"/>
        </w:tabs>
        <w:spacing w:before="0" w:after="0" w:line="240" w:lineRule="auto"/>
        <w:ind w:left="0" w:firstLine="709"/>
        <w:jc w:val="both"/>
      </w:pPr>
      <w:r>
        <w:rPr>
          <w:rStyle w:val="21"/>
        </w:rPr>
        <w:t>физический носитель (</w:t>
      </w:r>
      <w:proofErr w:type="spellStart"/>
      <w:r>
        <w:rPr>
          <w:rStyle w:val="21"/>
        </w:rPr>
        <w:t>токен</w:t>
      </w:r>
      <w:proofErr w:type="spellEnd"/>
      <w:r>
        <w:rPr>
          <w:rStyle w:val="21"/>
        </w:rPr>
        <w:t xml:space="preserve"> или смарт-карта) с электронной подписью пользователя, выданной аккредитованным удостоверяющим центром. Ознакомьтесь с</w:t>
      </w:r>
      <w:hyperlink r:id="rId27" w:history="1">
        <w:r>
          <w:rPr>
            <w:rStyle w:val="a3"/>
          </w:rPr>
          <w:t xml:space="preserve"> актуальным списком аккредитованных организаций.</w:t>
        </w:r>
      </w:hyperlink>
    </w:p>
    <w:p w:rsidR="000F3EFA" w:rsidRDefault="00683684" w:rsidP="007000E3">
      <w:pPr>
        <w:pStyle w:val="20"/>
        <w:numPr>
          <w:ilvl w:val="0"/>
          <w:numId w:val="3"/>
        </w:numPr>
        <w:shd w:val="clear" w:color="auto" w:fill="auto"/>
        <w:tabs>
          <w:tab w:val="left" w:pos="1695"/>
        </w:tabs>
        <w:spacing w:before="0" w:after="0" w:line="240" w:lineRule="auto"/>
        <w:ind w:left="0" w:firstLine="709"/>
        <w:jc w:val="both"/>
      </w:pPr>
      <w:r>
        <w:rPr>
          <w:rStyle w:val="21"/>
        </w:rPr>
        <w:t xml:space="preserve">для некоторых носителей электронной подписи нужно установить специальную программу - </w:t>
      </w:r>
      <w:proofErr w:type="spellStart"/>
      <w:r>
        <w:rPr>
          <w:rStyle w:val="21"/>
        </w:rPr>
        <w:t>криптопровайдер</w:t>
      </w:r>
      <w:proofErr w:type="spellEnd"/>
      <w:r>
        <w:rPr>
          <w:rStyle w:val="21"/>
        </w:rPr>
        <w:t xml:space="preserve"> (например, </w:t>
      </w:r>
      <w:proofErr w:type="spellStart"/>
      <w:r>
        <w:rPr>
          <w:rStyle w:val="21"/>
        </w:rPr>
        <w:t>КриптоПро</w:t>
      </w:r>
      <w:proofErr w:type="spellEnd"/>
      <w:r>
        <w:rPr>
          <w:rStyle w:val="21"/>
        </w:rPr>
        <w:t xml:space="preserve"> </w:t>
      </w:r>
      <w:r>
        <w:rPr>
          <w:rStyle w:val="21"/>
          <w:lang w:val="en-US" w:eastAsia="en-US" w:bidi="en-US"/>
        </w:rPr>
        <w:t>CSP</w:t>
      </w:r>
      <w:r w:rsidRPr="007000E3">
        <w:rPr>
          <w:rStyle w:val="21"/>
          <w:lang w:eastAsia="en-US" w:bidi="en-US"/>
        </w:rPr>
        <w:t xml:space="preserve">). </w:t>
      </w:r>
      <w:r>
        <w:rPr>
          <w:rStyle w:val="21"/>
        </w:rPr>
        <w:t xml:space="preserve">Для использования УЭК необходимо установить </w:t>
      </w:r>
      <w:proofErr w:type="spellStart"/>
      <w:r>
        <w:rPr>
          <w:rStyle w:val="21"/>
        </w:rPr>
        <w:t>криптопровайдер</w:t>
      </w:r>
      <w:proofErr w:type="spellEnd"/>
      <w:r>
        <w:rPr>
          <w:rStyle w:val="21"/>
        </w:rPr>
        <w:t xml:space="preserve"> </w:t>
      </w:r>
      <w:proofErr w:type="spellStart"/>
      <w:r>
        <w:rPr>
          <w:rStyle w:val="21"/>
        </w:rPr>
        <w:t>КриптоПро</w:t>
      </w:r>
      <w:proofErr w:type="spellEnd"/>
      <w:r>
        <w:rPr>
          <w:rStyle w:val="21"/>
        </w:rPr>
        <w:t xml:space="preserve"> УЭК </w:t>
      </w:r>
      <w:r>
        <w:rPr>
          <w:rStyle w:val="21"/>
          <w:lang w:val="en-US" w:eastAsia="en-US" w:bidi="en-US"/>
        </w:rPr>
        <w:t>CSP.</w:t>
      </w:r>
    </w:p>
    <w:p w:rsidR="000F3EFA" w:rsidRDefault="00683684" w:rsidP="007000E3">
      <w:pPr>
        <w:pStyle w:val="20"/>
        <w:numPr>
          <w:ilvl w:val="0"/>
          <w:numId w:val="3"/>
        </w:numPr>
        <w:shd w:val="clear" w:color="auto" w:fill="auto"/>
        <w:tabs>
          <w:tab w:val="left" w:pos="1695"/>
        </w:tabs>
        <w:spacing w:before="0" w:after="0" w:line="240" w:lineRule="auto"/>
        <w:ind w:left="0" w:firstLine="709"/>
        <w:jc w:val="both"/>
      </w:pPr>
      <w:r>
        <w:rPr>
          <w:rStyle w:val="21"/>
        </w:rPr>
        <w:t xml:space="preserve">установить </w:t>
      </w:r>
      <w:proofErr w:type="spellStart"/>
      <w:r>
        <w:rPr>
          <w:rStyle w:val="21"/>
        </w:rPr>
        <w:t>плагин</w:t>
      </w:r>
      <w:proofErr w:type="spellEnd"/>
      <w:r>
        <w:rPr>
          <w:rStyle w:val="21"/>
        </w:rPr>
        <w:t xml:space="preserve"> для браузера.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Выберите электронную подпись в качестве способа подтверждения личности. Выберите сертификат ключа проверки электронной подписи, если у вас</w:t>
      </w:r>
      <w:r w:rsidR="007000E3" w:rsidRPr="007000E3">
        <w:rPr>
          <w:rStyle w:val="21"/>
        </w:rPr>
        <w:t xml:space="preserve"> </w:t>
      </w:r>
      <w:r>
        <w:rPr>
          <w:rStyle w:val="21"/>
        </w:rPr>
        <w:t xml:space="preserve">имеется несколько сертификатов. Введите </w:t>
      </w:r>
      <w:r>
        <w:rPr>
          <w:rStyle w:val="21"/>
          <w:lang w:val="en-US" w:eastAsia="en-US" w:bidi="en-US"/>
        </w:rPr>
        <w:t>PIN</w:t>
      </w:r>
      <w:r>
        <w:rPr>
          <w:rStyle w:val="21"/>
        </w:rPr>
        <w:t>-код для считывания электронной подписи, а также подпишите заявление на подтверждение учетной записи.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Произойдет проверка электронной подписи. Если проверка пройдет успешно, учетная запись станет «Подтвержденной».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 xml:space="preserve">Обратите внимание — выпуск УЭК прекращен с 1 января 2017. На </w:t>
      </w:r>
      <w:proofErr w:type="spellStart"/>
      <w:r>
        <w:rPr>
          <w:rStyle w:val="21"/>
        </w:rPr>
        <w:t>Госуслугах</w:t>
      </w:r>
      <w:proofErr w:type="spellEnd"/>
      <w:r>
        <w:rPr>
          <w:rStyle w:val="21"/>
        </w:rPr>
        <w:t xml:space="preserve"> с помощью УЭК пока ещё можно авторизоваться или подтвердить учетную запись, если срок действия карты не закончился.</w:t>
      </w:r>
    </w:p>
    <w:p w:rsidR="007000E3" w:rsidRDefault="007000E3" w:rsidP="007000E3">
      <w:pPr>
        <w:pStyle w:val="60"/>
        <w:shd w:val="clear" w:color="auto" w:fill="auto"/>
        <w:spacing w:before="0" w:after="0" w:line="240" w:lineRule="auto"/>
        <w:ind w:firstLine="709"/>
        <w:rPr>
          <w:rStyle w:val="61"/>
          <w:b/>
          <w:bCs/>
        </w:rPr>
      </w:pPr>
      <w:bookmarkStart w:id="2" w:name="bookmark2"/>
    </w:p>
    <w:p w:rsidR="000F3EFA" w:rsidRDefault="00683684" w:rsidP="007000E3">
      <w:pPr>
        <w:pStyle w:val="60"/>
        <w:shd w:val="clear" w:color="auto" w:fill="auto"/>
        <w:spacing w:before="0" w:after="0" w:line="240" w:lineRule="auto"/>
        <w:ind w:firstLine="709"/>
      </w:pPr>
      <w:r>
        <w:rPr>
          <w:rStyle w:val="61"/>
          <w:b/>
          <w:bCs/>
        </w:rPr>
        <w:t>Особенности регистрации иностранных граждан</w:t>
      </w:r>
      <w:bookmarkEnd w:id="2"/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В целом, процедуры регистрации и проверки данных иностранных граждан не отличается от аналогичной процедуры для граждан РФ, вместе с тем имеется ряд особенностей.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Так, при заполнении данных (при создании упрощенной учетной записи и создании стандартной учетной записи) требуется указать реквизиты документа, удостоверяющего личность иностранного гражданина на территории Российской Федерации, на основании которого иностранный гражданин получал СНИЛС и сам СНИЛС.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Все поля необходимо заполнять на русском языке в полном соответствии с документами, только тогда успешно пройдет проверка в ведомствах.</w:t>
      </w: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 xml:space="preserve">По вопросам получения СНИЛС всем категориям пользователей (включая иностранных высококвалифицированных специалистов), а также, в случае изменения документов иностранного гражданина после получения СНИЛС, следует обращаться в Пенсионный фонд России </w:t>
      </w:r>
      <w:r w:rsidRPr="007000E3">
        <w:rPr>
          <w:rStyle w:val="21"/>
          <w:lang w:eastAsia="en-US" w:bidi="en-US"/>
        </w:rPr>
        <w:t>(</w:t>
      </w:r>
      <w:hyperlink r:id="rId28" w:history="1">
        <w:r>
          <w:rPr>
            <w:rStyle w:val="a3"/>
            <w:lang w:val="en-US" w:eastAsia="en-US" w:bidi="en-US"/>
          </w:rPr>
          <w:t>http</w:t>
        </w:r>
        <w:r w:rsidRPr="007000E3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7000E3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pfrf</w:t>
        </w:r>
        <w:proofErr w:type="spellEnd"/>
        <w:r w:rsidRPr="007000E3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  <w:r w:rsidRPr="007000E3">
        <w:rPr>
          <w:rStyle w:val="21"/>
          <w:lang w:eastAsia="en-US" w:bidi="en-US"/>
        </w:rPr>
        <w:t>).</w:t>
      </w:r>
    </w:p>
    <w:p w:rsidR="007000E3" w:rsidRDefault="007000E3" w:rsidP="007000E3">
      <w:pPr>
        <w:pStyle w:val="60"/>
        <w:shd w:val="clear" w:color="auto" w:fill="auto"/>
        <w:spacing w:before="0" w:after="0" w:line="240" w:lineRule="auto"/>
        <w:ind w:firstLine="709"/>
        <w:rPr>
          <w:rStyle w:val="62"/>
          <w:b/>
          <w:bCs/>
        </w:rPr>
      </w:pPr>
      <w:bookmarkStart w:id="3" w:name="bookmark3"/>
    </w:p>
    <w:p w:rsidR="007000E3" w:rsidRDefault="007000E3" w:rsidP="007000E3">
      <w:pPr>
        <w:pStyle w:val="60"/>
        <w:shd w:val="clear" w:color="auto" w:fill="auto"/>
        <w:spacing w:before="0" w:after="0" w:line="240" w:lineRule="auto"/>
        <w:ind w:firstLine="709"/>
        <w:rPr>
          <w:rStyle w:val="62"/>
          <w:b/>
          <w:bCs/>
        </w:rPr>
      </w:pPr>
    </w:p>
    <w:p w:rsidR="000F3EFA" w:rsidRDefault="00683684" w:rsidP="007000E3">
      <w:pPr>
        <w:pStyle w:val="60"/>
        <w:shd w:val="clear" w:color="auto" w:fill="auto"/>
        <w:spacing w:before="0" w:after="0" w:line="240" w:lineRule="auto"/>
        <w:ind w:firstLine="709"/>
      </w:pPr>
      <w:r>
        <w:rPr>
          <w:rStyle w:val="62"/>
          <w:b/>
          <w:bCs/>
        </w:rPr>
        <w:lastRenderedPageBreak/>
        <w:t>Внимание!</w:t>
      </w:r>
      <w:bookmarkEnd w:id="3"/>
    </w:p>
    <w:p w:rsidR="000F3EFA" w:rsidRDefault="00683684" w:rsidP="00707C56">
      <w:pPr>
        <w:pStyle w:val="20"/>
        <w:shd w:val="clear" w:color="auto" w:fill="auto"/>
        <w:spacing w:before="0" w:after="0" w:line="240" w:lineRule="auto"/>
        <w:ind w:firstLine="709"/>
        <w:jc w:val="both"/>
      </w:pPr>
      <w:r>
        <w:rPr>
          <w:rStyle w:val="21"/>
        </w:rPr>
        <w:t>Подтвержденная учетная запись в ЕСИА дает нам доступ к таким ресурсам</w:t>
      </w:r>
      <w:r w:rsidR="00707C56">
        <w:rPr>
          <w:rStyle w:val="21"/>
        </w:rPr>
        <w:t xml:space="preserve"> к</w:t>
      </w:r>
      <w:r>
        <w:rPr>
          <w:rStyle w:val="21"/>
        </w:rPr>
        <w:t>ак:</w:t>
      </w:r>
    </w:p>
    <w:p w:rsidR="007000E3" w:rsidRDefault="00707C56" w:rsidP="00707C56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hyperlink r:id="rId29" w:history="1">
        <w:r w:rsidRPr="00AA75E0">
          <w:rPr>
            <w:rStyle w:val="a3"/>
            <w:lang w:val="en-US" w:eastAsia="en-US" w:bidi="en-US"/>
          </w:rPr>
          <w:t>https</w:t>
        </w:r>
        <w:r w:rsidRPr="00707C56">
          <w:rPr>
            <w:rStyle w:val="a3"/>
            <w:lang w:eastAsia="en-US" w:bidi="en-US"/>
          </w:rPr>
          <w:t>://</w:t>
        </w:r>
        <w:r w:rsidRPr="00AA75E0">
          <w:rPr>
            <w:rStyle w:val="a3"/>
            <w:lang w:val="en-US" w:eastAsia="en-US" w:bidi="en-US"/>
          </w:rPr>
          <w:t>www</w:t>
        </w:r>
        <w:r w:rsidRPr="00707C56">
          <w:rPr>
            <w:rStyle w:val="a3"/>
            <w:lang w:eastAsia="en-US" w:bidi="en-US"/>
          </w:rPr>
          <w:t>.</w:t>
        </w:r>
        <w:proofErr w:type="spellStart"/>
        <w:r w:rsidRPr="00AA75E0">
          <w:rPr>
            <w:rStyle w:val="a3"/>
            <w:lang w:val="en-US" w:eastAsia="en-US" w:bidi="en-US"/>
          </w:rPr>
          <w:t>gosuslugi</w:t>
        </w:r>
        <w:proofErr w:type="spellEnd"/>
        <w:r w:rsidRPr="00707C56">
          <w:rPr>
            <w:rStyle w:val="a3"/>
            <w:lang w:eastAsia="en-US" w:bidi="en-US"/>
          </w:rPr>
          <w:t>.</w:t>
        </w:r>
        <w:proofErr w:type="spellStart"/>
        <w:r w:rsidRPr="00AA75E0">
          <w:rPr>
            <w:rStyle w:val="a3"/>
            <w:lang w:val="en-US" w:eastAsia="en-US" w:bidi="en-US"/>
          </w:rPr>
          <w:t>ru</w:t>
        </w:r>
        <w:proofErr w:type="spellEnd"/>
      </w:hyperlink>
      <w:r>
        <w:rPr>
          <w:rStyle w:val="21"/>
        </w:rPr>
        <w:t xml:space="preserve"> </w:t>
      </w:r>
      <w:r w:rsidRPr="00707C56">
        <w:rPr>
          <w:rStyle w:val="21"/>
          <w:lang w:eastAsia="en-US" w:bidi="en-US"/>
        </w:rPr>
        <w:t xml:space="preserve"> </w:t>
      </w:r>
      <w:r w:rsidR="00683684">
        <w:rPr>
          <w:rStyle w:val="21"/>
        </w:rPr>
        <w:t>- Единый портал государственных услуг;</w:t>
      </w:r>
    </w:p>
    <w:p w:rsidR="007000E3" w:rsidRDefault="00707C56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hyperlink r:id="rId30" w:history="1">
        <w:r w:rsidRPr="00AA75E0">
          <w:rPr>
            <w:rStyle w:val="a3"/>
            <w:lang w:eastAsia="en-US" w:bidi="en-US"/>
          </w:rPr>
          <w:t>https://www.gosuslugi.ru/r/kemerovo</w:t>
        </w:r>
      </w:hyperlink>
      <w:r>
        <w:rPr>
          <w:rStyle w:val="21"/>
          <w:lang w:eastAsia="en-US" w:bidi="en-US"/>
        </w:rPr>
        <w:t xml:space="preserve"> </w:t>
      </w:r>
      <w:r w:rsidR="00683684">
        <w:rPr>
          <w:rStyle w:val="21"/>
        </w:rPr>
        <w:t>- Региональный портал государственных и муниципальных</w:t>
      </w:r>
      <w:r w:rsidR="007000E3">
        <w:rPr>
          <w:rStyle w:val="21"/>
        </w:rPr>
        <w:t xml:space="preserve"> </w:t>
      </w:r>
      <w:r w:rsidR="00683684">
        <w:rPr>
          <w:rStyle w:val="21"/>
        </w:rPr>
        <w:t xml:space="preserve">услуг </w:t>
      </w:r>
      <w:r>
        <w:rPr>
          <w:rStyle w:val="21"/>
        </w:rPr>
        <w:t xml:space="preserve">Кемеровской </w:t>
      </w:r>
      <w:r w:rsidR="00683684">
        <w:rPr>
          <w:rStyle w:val="21"/>
        </w:rPr>
        <w:t xml:space="preserve"> области;</w:t>
      </w:r>
    </w:p>
    <w:p w:rsidR="005E4F45" w:rsidRDefault="005E4F45" w:rsidP="007000E3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hyperlink r:id="rId31" w:history="1">
        <w:r w:rsidRPr="00AA75E0">
          <w:rPr>
            <w:rStyle w:val="a3"/>
          </w:rPr>
          <w:t>https://vrach42.ru/</w:t>
        </w:r>
      </w:hyperlink>
      <w:r>
        <w:rPr>
          <w:rStyle w:val="21"/>
        </w:rPr>
        <w:t xml:space="preserve"> - Запись на прием </w:t>
      </w:r>
      <w:proofErr w:type="gramStart"/>
      <w:r>
        <w:rPr>
          <w:rStyle w:val="21"/>
        </w:rPr>
        <w:t>ко</w:t>
      </w:r>
      <w:proofErr w:type="gramEnd"/>
      <w:r>
        <w:rPr>
          <w:rStyle w:val="21"/>
        </w:rPr>
        <w:t xml:space="preserve"> врачу по Кемеровской области;</w:t>
      </w:r>
    </w:p>
    <w:p w:rsidR="007000E3" w:rsidRDefault="009E329C" w:rsidP="009E329C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  <w:rPr>
          <w:rStyle w:val="21"/>
        </w:rPr>
      </w:pPr>
      <w:hyperlink r:id="rId32" w:history="1">
        <w:r w:rsidRPr="00AA75E0">
          <w:rPr>
            <w:rStyle w:val="a3"/>
            <w:lang w:val="en-US" w:eastAsia="en-US" w:bidi="en-US"/>
          </w:rPr>
          <w:t>https</w:t>
        </w:r>
        <w:r w:rsidRPr="00AA75E0">
          <w:rPr>
            <w:rStyle w:val="a3"/>
            <w:lang w:eastAsia="en-US" w:bidi="en-US"/>
          </w:rPr>
          <w:t>://</w:t>
        </w:r>
        <w:r w:rsidRPr="00AA75E0">
          <w:rPr>
            <w:rStyle w:val="a3"/>
            <w:lang w:val="en-US" w:eastAsia="en-US" w:bidi="en-US"/>
          </w:rPr>
          <w:t>www</w:t>
        </w:r>
        <w:r w:rsidRPr="00AA75E0">
          <w:rPr>
            <w:rStyle w:val="a3"/>
            <w:lang w:eastAsia="en-US" w:bidi="en-US"/>
          </w:rPr>
          <w:t>.</w:t>
        </w:r>
        <w:proofErr w:type="spellStart"/>
        <w:r w:rsidRPr="00AA75E0">
          <w:rPr>
            <w:rStyle w:val="a3"/>
            <w:lang w:val="en-US" w:eastAsia="en-US" w:bidi="en-US"/>
          </w:rPr>
          <w:t>nalog</w:t>
        </w:r>
        <w:proofErr w:type="spellEnd"/>
        <w:r w:rsidRPr="00AA75E0">
          <w:rPr>
            <w:rStyle w:val="a3"/>
            <w:lang w:eastAsia="en-US" w:bidi="en-US"/>
          </w:rPr>
          <w:t>.</w:t>
        </w:r>
        <w:proofErr w:type="spellStart"/>
        <w:r w:rsidRPr="00AA75E0">
          <w:rPr>
            <w:rStyle w:val="a3"/>
            <w:lang w:val="en-US" w:eastAsia="en-US" w:bidi="en-US"/>
          </w:rPr>
          <w:t>gov</w:t>
        </w:r>
        <w:proofErr w:type="spellEnd"/>
        <w:r w:rsidRPr="00AA75E0">
          <w:rPr>
            <w:rStyle w:val="a3"/>
            <w:lang w:eastAsia="en-US" w:bidi="en-US"/>
          </w:rPr>
          <w:t>.</w:t>
        </w:r>
        <w:proofErr w:type="spellStart"/>
        <w:r w:rsidRPr="00AA75E0">
          <w:rPr>
            <w:rStyle w:val="a3"/>
            <w:lang w:val="en-US" w:eastAsia="en-US" w:bidi="en-US"/>
          </w:rPr>
          <w:t>ru</w:t>
        </w:r>
        <w:proofErr w:type="spellEnd"/>
        <w:r w:rsidRPr="00AA75E0">
          <w:rPr>
            <w:rStyle w:val="a3"/>
            <w:lang w:eastAsia="en-US" w:bidi="en-US"/>
          </w:rPr>
          <w:t>/</w:t>
        </w:r>
        <w:proofErr w:type="spellStart"/>
        <w:r w:rsidRPr="00AA75E0">
          <w:rPr>
            <w:rStyle w:val="a3"/>
            <w:lang w:val="en-US" w:eastAsia="en-US" w:bidi="en-US"/>
          </w:rPr>
          <w:t>rn</w:t>
        </w:r>
        <w:proofErr w:type="spellEnd"/>
        <w:r w:rsidRPr="00AA75E0">
          <w:rPr>
            <w:rStyle w:val="a3"/>
            <w:lang w:eastAsia="en-US" w:bidi="en-US"/>
          </w:rPr>
          <w:t>42</w:t>
        </w:r>
      </w:hyperlink>
      <w:r>
        <w:rPr>
          <w:rStyle w:val="21"/>
          <w:lang w:eastAsia="en-US" w:bidi="en-US"/>
        </w:rPr>
        <w:t xml:space="preserve"> </w:t>
      </w:r>
      <w:r w:rsidR="00683684">
        <w:rPr>
          <w:rStyle w:val="21"/>
        </w:rPr>
        <w:t>- сайт Федеральной налоговой службы</w:t>
      </w:r>
      <w:r>
        <w:rPr>
          <w:rStyle w:val="21"/>
        </w:rPr>
        <w:t xml:space="preserve"> по Кемеровской области</w:t>
      </w:r>
      <w:r w:rsidR="00683684">
        <w:rPr>
          <w:rStyle w:val="21"/>
        </w:rPr>
        <w:t>;</w:t>
      </w:r>
    </w:p>
    <w:p w:rsidR="000F3EFA" w:rsidRDefault="009E329C" w:rsidP="009E329C">
      <w:pPr>
        <w:pStyle w:val="20"/>
        <w:numPr>
          <w:ilvl w:val="0"/>
          <w:numId w:val="2"/>
        </w:numPr>
        <w:shd w:val="clear" w:color="auto" w:fill="auto"/>
        <w:tabs>
          <w:tab w:val="left" w:pos="759"/>
        </w:tabs>
        <w:spacing w:before="0" w:after="0" w:line="240" w:lineRule="auto"/>
        <w:ind w:firstLine="709"/>
        <w:jc w:val="both"/>
      </w:pPr>
      <w:hyperlink r:id="rId33" w:history="1">
        <w:r w:rsidRPr="00AA75E0">
          <w:rPr>
            <w:rStyle w:val="a3"/>
            <w:lang w:val="en-US" w:eastAsia="en-US" w:bidi="en-US"/>
          </w:rPr>
          <w:t>https</w:t>
        </w:r>
        <w:r w:rsidRPr="009E329C">
          <w:rPr>
            <w:rStyle w:val="a3"/>
            <w:lang w:eastAsia="en-US" w:bidi="en-US"/>
          </w:rPr>
          <w:t>://</w:t>
        </w:r>
        <w:proofErr w:type="spellStart"/>
        <w:r w:rsidRPr="00AA75E0">
          <w:rPr>
            <w:rStyle w:val="a3"/>
            <w:lang w:val="en-US" w:eastAsia="en-US" w:bidi="en-US"/>
          </w:rPr>
          <w:t>pfr</w:t>
        </w:r>
        <w:proofErr w:type="spellEnd"/>
        <w:r w:rsidRPr="009E329C">
          <w:rPr>
            <w:rStyle w:val="a3"/>
            <w:lang w:eastAsia="en-US" w:bidi="en-US"/>
          </w:rPr>
          <w:t>.</w:t>
        </w:r>
        <w:proofErr w:type="spellStart"/>
        <w:r w:rsidRPr="00AA75E0">
          <w:rPr>
            <w:rStyle w:val="a3"/>
            <w:lang w:val="en-US" w:eastAsia="en-US" w:bidi="en-US"/>
          </w:rPr>
          <w:t>gov</w:t>
        </w:r>
        <w:proofErr w:type="spellEnd"/>
        <w:r w:rsidRPr="009E329C">
          <w:rPr>
            <w:rStyle w:val="a3"/>
            <w:lang w:eastAsia="en-US" w:bidi="en-US"/>
          </w:rPr>
          <w:t>.</w:t>
        </w:r>
        <w:proofErr w:type="spellStart"/>
        <w:r w:rsidRPr="00AA75E0">
          <w:rPr>
            <w:rStyle w:val="a3"/>
            <w:lang w:val="en-US" w:eastAsia="en-US" w:bidi="en-US"/>
          </w:rPr>
          <w:t>ru</w:t>
        </w:r>
        <w:proofErr w:type="spellEnd"/>
        <w:r w:rsidRPr="009E329C">
          <w:rPr>
            <w:rStyle w:val="a3"/>
            <w:lang w:eastAsia="en-US" w:bidi="en-US"/>
          </w:rPr>
          <w:t>/</w:t>
        </w:r>
        <w:r w:rsidRPr="00AA75E0">
          <w:rPr>
            <w:rStyle w:val="a3"/>
            <w:lang w:val="en-US" w:eastAsia="en-US" w:bidi="en-US"/>
          </w:rPr>
          <w:t>branches</w:t>
        </w:r>
        <w:r w:rsidRPr="009E329C">
          <w:rPr>
            <w:rStyle w:val="a3"/>
            <w:lang w:eastAsia="en-US" w:bidi="en-US"/>
          </w:rPr>
          <w:t>/</w:t>
        </w:r>
        <w:proofErr w:type="spellStart"/>
        <w:r w:rsidRPr="00AA75E0">
          <w:rPr>
            <w:rStyle w:val="a3"/>
            <w:lang w:val="en-US" w:eastAsia="en-US" w:bidi="en-US"/>
          </w:rPr>
          <w:t>kuzbass</w:t>
        </w:r>
        <w:proofErr w:type="spellEnd"/>
      </w:hyperlink>
      <w:r>
        <w:rPr>
          <w:rStyle w:val="21"/>
          <w:lang w:eastAsia="en-US" w:bidi="en-US"/>
        </w:rPr>
        <w:t xml:space="preserve"> </w:t>
      </w:r>
      <w:r w:rsidR="00683684">
        <w:rPr>
          <w:rStyle w:val="21"/>
        </w:rPr>
        <w:t>- сайт Пенсионного фонда РФ</w:t>
      </w:r>
      <w:r>
        <w:rPr>
          <w:rStyle w:val="21"/>
        </w:rPr>
        <w:t xml:space="preserve"> </w:t>
      </w:r>
      <w:r>
        <w:t>по Кемеровской области</w:t>
      </w:r>
      <w:r w:rsidR="00683684">
        <w:rPr>
          <w:rStyle w:val="21"/>
        </w:rPr>
        <w:t>;</w:t>
      </w:r>
    </w:p>
    <w:p w:rsidR="007000E3" w:rsidRDefault="007000E3" w:rsidP="007000E3">
      <w:pPr>
        <w:pStyle w:val="20"/>
        <w:shd w:val="clear" w:color="auto" w:fill="auto"/>
        <w:spacing w:before="0" w:after="0" w:line="240" w:lineRule="auto"/>
        <w:ind w:firstLine="709"/>
        <w:jc w:val="center"/>
        <w:rPr>
          <w:rStyle w:val="21"/>
        </w:rPr>
      </w:pPr>
    </w:p>
    <w:p w:rsidR="000F3EFA" w:rsidRDefault="00683684" w:rsidP="007000E3">
      <w:pPr>
        <w:pStyle w:val="20"/>
        <w:shd w:val="clear" w:color="auto" w:fill="auto"/>
        <w:spacing w:before="0" w:after="0" w:line="240" w:lineRule="auto"/>
        <w:ind w:firstLine="709"/>
        <w:jc w:val="center"/>
        <w:rPr>
          <w:rStyle w:val="21"/>
        </w:rPr>
      </w:pPr>
      <w:r>
        <w:rPr>
          <w:rStyle w:val="21"/>
        </w:rPr>
        <w:t>Количество сайтов, использующих ЕСИА, растет с каждым днем, ведь это</w:t>
      </w:r>
      <w:r w:rsidR="007000E3" w:rsidRPr="007000E3">
        <w:rPr>
          <w:rStyle w:val="21"/>
        </w:rPr>
        <w:t xml:space="preserve"> </w:t>
      </w:r>
      <w:r w:rsidR="007000E3">
        <w:rPr>
          <w:rStyle w:val="21"/>
        </w:rPr>
        <w:t>л</w:t>
      </w:r>
      <w:r>
        <w:rPr>
          <w:rStyle w:val="21"/>
        </w:rPr>
        <w:t>егко, просто и удобно!</w:t>
      </w:r>
    </w:p>
    <w:p w:rsidR="007000E3" w:rsidRDefault="007000E3" w:rsidP="007000E3">
      <w:pPr>
        <w:pStyle w:val="20"/>
        <w:shd w:val="clear" w:color="auto" w:fill="auto"/>
        <w:spacing w:before="0" w:after="0" w:line="240" w:lineRule="auto"/>
        <w:ind w:firstLine="709"/>
        <w:jc w:val="center"/>
      </w:pPr>
    </w:p>
    <w:sectPr w:rsidR="007000E3" w:rsidSect="007000E3">
      <w:pgSz w:w="11900" w:h="16840"/>
      <w:pgMar w:top="993" w:right="701" w:bottom="36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B9D" w:rsidRDefault="00D91B9D" w:rsidP="000F3EFA">
      <w:r>
        <w:separator/>
      </w:r>
    </w:p>
  </w:endnote>
  <w:endnote w:type="continuationSeparator" w:id="0">
    <w:p w:rsidR="00D91B9D" w:rsidRDefault="00D91B9D" w:rsidP="000F3E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B9D" w:rsidRDefault="00D91B9D"/>
  </w:footnote>
  <w:footnote w:type="continuationSeparator" w:id="0">
    <w:p w:rsidR="00D91B9D" w:rsidRDefault="00D91B9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809F9"/>
    <w:multiLevelType w:val="multilevel"/>
    <w:tmpl w:val="F940B0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48F04B9"/>
    <w:multiLevelType w:val="hybridMultilevel"/>
    <w:tmpl w:val="DBEEEDC0"/>
    <w:lvl w:ilvl="0" w:tplc="041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">
    <w:nsid w:val="66977B16"/>
    <w:multiLevelType w:val="multilevel"/>
    <w:tmpl w:val="A62ED8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F3EFA"/>
    <w:rsid w:val="000F3EFA"/>
    <w:rsid w:val="003A0BE9"/>
    <w:rsid w:val="005E4F45"/>
    <w:rsid w:val="00683684"/>
    <w:rsid w:val="007000E3"/>
    <w:rsid w:val="00707C56"/>
    <w:rsid w:val="009E329C"/>
    <w:rsid w:val="00D91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3EF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F3EFA"/>
    <w:rPr>
      <w:color w:val="0066CC"/>
      <w:u w:val="single"/>
    </w:rPr>
  </w:style>
  <w:style w:type="character" w:customStyle="1" w:styleId="12">
    <w:name w:val="Заголовок №1 (2)_"/>
    <w:basedOn w:val="a0"/>
    <w:link w:val="120"/>
    <w:rsid w:val="000F3E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1">
    <w:name w:val="Заголовок №1 (2)"/>
    <w:basedOn w:val="12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0F3E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"/>
    <w:basedOn w:val="2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">
    <w:name w:val="Заголовок №6_"/>
    <w:basedOn w:val="a0"/>
    <w:link w:val="60"/>
    <w:rsid w:val="000F3E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Заголовок №6"/>
    <w:basedOn w:val="6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2">
    <w:name w:val="Заголовок №6"/>
    <w:basedOn w:val="6"/>
    <w:rsid w:val="000F3E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"/>
    <w:basedOn w:val="2"/>
    <w:rsid w:val="000F3EFA"/>
    <w:rPr>
      <w:color w:val="000000"/>
      <w:spacing w:val="0"/>
      <w:w w:val="100"/>
      <w:position w:val="0"/>
      <w:u w:val="single"/>
      <w:lang w:val="en-US" w:eastAsia="en-US" w:bidi="en-US"/>
    </w:rPr>
  </w:style>
  <w:style w:type="paragraph" w:customStyle="1" w:styleId="120">
    <w:name w:val="Заголовок №1 (2)"/>
    <w:basedOn w:val="a"/>
    <w:link w:val="12"/>
    <w:rsid w:val="000F3EFA"/>
    <w:pPr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0F3EFA"/>
    <w:pPr>
      <w:shd w:val="clear" w:color="auto" w:fill="FFFFFF"/>
      <w:spacing w:before="420" w:after="300" w:line="326" w:lineRule="exact"/>
      <w:ind w:hanging="3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rsid w:val="000F3EFA"/>
    <w:pPr>
      <w:shd w:val="clear" w:color="auto" w:fill="FFFFFF"/>
      <w:spacing w:before="300" w:after="420" w:line="0" w:lineRule="atLeast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FineReader12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AppData/Local/Temp/FineReader12.00/media/image6.jpeg" TargetMode="External"/><Relationship Id="rId26" Type="http://schemas.openxmlformats.org/officeDocument/2006/relationships/image" Target="../AppData/Local/Temp/FineReader12.00/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../AppData/Local/Temp/FineReader12.00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pfr.gov.ru/branches/kuzbass" TargetMode="External"/><Relationship Id="rId2" Type="http://schemas.openxmlformats.org/officeDocument/2006/relationships/styles" Target="styles.xml"/><Relationship Id="rId16" Type="http://schemas.openxmlformats.org/officeDocument/2006/relationships/image" Target="../AppData/Local/Temp/FineReader12.00/media/image5.jpeg" TargetMode="External"/><Relationship Id="rId20" Type="http://schemas.openxmlformats.org/officeDocument/2006/relationships/image" Target="../AppData/Local/Temp/FineReader12.00/media/image7.jpeg" TargetMode="External"/><Relationship Id="rId29" Type="http://schemas.openxmlformats.org/officeDocument/2006/relationships/hyperlink" Target="https://www.gosuslugi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AppData/Local/Temp/FineReader12.00/media/image9.jpeg" TargetMode="External"/><Relationship Id="rId32" Type="http://schemas.openxmlformats.org/officeDocument/2006/relationships/hyperlink" Target="https://www.nalog.gov.ru/rn4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pfrf.ru" TargetMode="External"/><Relationship Id="rId10" Type="http://schemas.openxmlformats.org/officeDocument/2006/relationships/image" Target="../AppData/Local/Temp/FineReader12.00/media/image2.jpeg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vrach42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AppData/Local/Temp/FineReader12.00/media/image4.jpeg" TargetMode="External"/><Relationship Id="rId22" Type="http://schemas.openxmlformats.org/officeDocument/2006/relationships/image" Target="../AppData/Local/Temp/FineReader12.00/media/image8.jpeg" TargetMode="External"/><Relationship Id="rId27" Type="http://schemas.openxmlformats.org/officeDocument/2006/relationships/hyperlink" Target="https://e-trust.gosuslugi.ru/CA" TargetMode="External"/><Relationship Id="rId30" Type="http://schemas.openxmlformats.org/officeDocument/2006/relationships/hyperlink" Target="https://www.gosuslugi.ru/r/kemerovo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2022-09-16T01:56:00Z</dcterms:created>
  <dcterms:modified xsi:type="dcterms:W3CDTF">2022-09-16T02:12:00Z</dcterms:modified>
</cp:coreProperties>
</file>